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54E9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5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E9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54E9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54E9E">
        <w:rPr>
          <w:noProof/>
          <w:sz w:val="24"/>
          <w:szCs w:val="24"/>
        </w:rPr>
        <w:t>5135</w:t>
      </w:r>
      <w:r w:rsidR="00102979"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54E9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54E9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54E9E">
        <w:rPr>
          <w:sz w:val="24"/>
          <w:szCs w:val="24"/>
        </w:rPr>
        <w:t xml:space="preserve"> </w:t>
      </w:r>
      <w:r w:rsidR="001964A6" w:rsidRPr="00E54E9E">
        <w:rPr>
          <w:noProof/>
          <w:sz w:val="24"/>
          <w:szCs w:val="24"/>
        </w:rPr>
        <w:t>50:19:0000000:26171</w:t>
      </w:r>
      <w:r w:rsidRPr="00E54E9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54E9E">
        <w:rPr>
          <w:sz w:val="24"/>
          <w:szCs w:val="24"/>
        </w:rPr>
        <w:t xml:space="preserve"> – «</w:t>
      </w:r>
      <w:r w:rsidR="00597746" w:rsidRPr="00E54E9E">
        <w:rPr>
          <w:noProof/>
          <w:sz w:val="24"/>
          <w:szCs w:val="24"/>
        </w:rPr>
        <w:t>Земли населенных пунктов</w:t>
      </w:r>
      <w:r w:rsidRPr="00E54E9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54E9E">
        <w:rPr>
          <w:sz w:val="24"/>
          <w:szCs w:val="24"/>
        </w:rPr>
        <w:t xml:space="preserve"> – «</w:t>
      </w:r>
      <w:r w:rsidR="003E59E1" w:rsidRPr="00E54E9E">
        <w:rPr>
          <w:noProof/>
          <w:sz w:val="24"/>
          <w:szCs w:val="24"/>
        </w:rPr>
        <w:t>Благоустройство территории</w:t>
      </w:r>
      <w:r w:rsidRPr="00E54E9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54E9E">
        <w:rPr>
          <w:sz w:val="24"/>
          <w:szCs w:val="24"/>
        </w:rPr>
        <w:t xml:space="preserve">: </w:t>
      </w:r>
      <w:r w:rsidR="00D1191C" w:rsidRPr="00E54E9E">
        <w:rPr>
          <w:noProof/>
          <w:sz w:val="24"/>
          <w:szCs w:val="24"/>
        </w:rPr>
        <w:t>Московская область, м.о. Рузский, д. Волынщино</w:t>
      </w:r>
      <w:r w:rsidR="00472CAA" w:rsidRPr="00E54E9E">
        <w:rPr>
          <w:sz w:val="24"/>
          <w:szCs w:val="24"/>
        </w:rPr>
        <w:t xml:space="preserve"> </w:t>
      </w:r>
      <w:r w:rsidRPr="00E54E9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54E9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54E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54E9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Благоустройство территории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ограничения строительства, предусмотренного требованиями нормативных правовых актов по установлению зон санитарной охраны источников питьевого водоснабжения г. Москвы, расположен во втором поясе зоны санитарной охраны источника питьевого и хозяйственно-бытового водоснабжения, частично расположен в границах зоны затопления в отношении территорий Рузского г.о. Московской области, прилегающих к Озернинскому вдхр., затапливаемых при уровнях воды, соответствующих форсированному подпорному уровню воды водохранилища, реестровый номер границы: 50:19-6.973; частично расположен в границах зоны сильного подтопления в отношении территорий Рузского г.о. Московской области, прилегающих к зоне затопления Озернинского вдхр. при глубине залегания грунтовых вод менее 0.3 м, реестровый номер границы: 50:19-6.972, полностью расположен в границах прибрежной защитной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полосы и водоохранной зоны Озернинского водохранилища. Установить ограничение прав на земельный участок, предусмотренное ст. 56 Земельного Кодекса РФ.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опоры и воздушная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</w:t>
      </w:r>
      <w:r w:rsidRPr="00594407">
        <w:lastRenderedPageBreak/>
        <w:t>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87F624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9E9709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54E9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54E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54E9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54E9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E9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54E9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5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5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54E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54E9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E9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5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54E9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54E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5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54E9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5135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Благоустройство территории.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1645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4E9E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3515</Words>
  <Characters>20039</Characters>
  <Application>Microsoft Office Word</Application>
  <DocSecurity>0</DocSecurity>
  <Lines>166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2026-02-02T07:48:00Z</dcterms:created>
  <dcterms:modified xsi:type="dcterms:W3CDTF">2026-02-02T07:48:00Z</dcterms:modified>
</cp:coreProperties>
</file>